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A253" w14:textId="097C9C75" w:rsidR="006D0AC4" w:rsidRPr="00BF4AC1" w:rsidRDefault="00AB4636" w:rsidP="007F3FB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BF4AC1">
        <w:rPr>
          <w:rFonts w:ascii="Arial" w:hAnsi="Arial" w:cs="Arial"/>
          <w:b/>
          <w:bCs/>
          <w:sz w:val="28"/>
          <w:szCs w:val="28"/>
        </w:rPr>
        <w:t>Podsumowanie dyskusji po filmie „Szarlatan” Agnieszki Holland</w:t>
      </w:r>
    </w:p>
    <w:p w14:paraId="396396DC" w14:textId="4FF951FD" w:rsidR="005317FD" w:rsidRPr="00BF4AC1" w:rsidRDefault="00AB4636" w:rsidP="007F3FB9">
      <w:pPr>
        <w:spacing w:line="360" w:lineRule="auto"/>
        <w:rPr>
          <w:rFonts w:ascii="Arial" w:hAnsi="Arial" w:cs="Arial"/>
          <w:sz w:val="28"/>
          <w:szCs w:val="28"/>
        </w:rPr>
      </w:pPr>
      <w:r w:rsidRPr="00BF4AC1">
        <w:rPr>
          <w:rFonts w:ascii="Arial" w:hAnsi="Arial" w:cs="Arial"/>
          <w:sz w:val="28"/>
          <w:szCs w:val="28"/>
        </w:rPr>
        <w:t xml:space="preserve">„Szarlatan” wzbudził bardzo dużo emocji i skłonił klubowiczów i </w:t>
      </w:r>
      <w:proofErr w:type="spellStart"/>
      <w:r w:rsidRPr="00BF4AC1">
        <w:rPr>
          <w:rFonts w:ascii="Arial" w:hAnsi="Arial" w:cs="Arial"/>
          <w:sz w:val="28"/>
          <w:szCs w:val="28"/>
        </w:rPr>
        <w:t>klubowiczki</w:t>
      </w:r>
      <w:proofErr w:type="spellEnd"/>
      <w:r w:rsidRPr="00BF4AC1">
        <w:rPr>
          <w:rFonts w:ascii="Arial" w:hAnsi="Arial" w:cs="Arial"/>
          <w:sz w:val="28"/>
          <w:szCs w:val="28"/>
        </w:rPr>
        <w:t xml:space="preserve"> do szerokich przemyśleń. W</w:t>
      </w:r>
      <w:r w:rsidR="005317FD" w:rsidRPr="00BF4AC1">
        <w:rPr>
          <w:rFonts w:ascii="Arial" w:hAnsi="Arial" w:cs="Arial"/>
          <w:sz w:val="28"/>
          <w:szCs w:val="28"/>
        </w:rPr>
        <w:t xml:space="preserve"> obszernych listach w</w:t>
      </w:r>
      <w:r w:rsidRPr="00BF4AC1">
        <w:rPr>
          <w:rFonts w:ascii="Arial" w:hAnsi="Arial" w:cs="Arial"/>
          <w:sz w:val="28"/>
          <w:szCs w:val="28"/>
        </w:rPr>
        <w:t xml:space="preserve">idzowie </w:t>
      </w:r>
      <w:r w:rsidR="005317FD" w:rsidRPr="00BF4AC1">
        <w:rPr>
          <w:rFonts w:ascii="Arial" w:hAnsi="Arial" w:cs="Arial"/>
          <w:sz w:val="28"/>
          <w:szCs w:val="28"/>
        </w:rPr>
        <w:t xml:space="preserve">najczęściej </w:t>
      </w:r>
      <w:r w:rsidRPr="00BF4AC1">
        <w:rPr>
          <w:rFonts w:ascii="Arial" w:hAnsi="Arial" w:cs="Arial"/>
          <w:sz w:val="28"/>
          <w:szCs w:val="28"/>
        </w:rPr>
        <w:t>komentowali aspekt leczenia ziołami</w:t>
      </w:r>
      <w:r w:rsidR="00E72453" w:rsidRPr="00BF4AC1">
        <w:rPr>
          <w:rFonts w:ascii="Arial" w:hAnsi="Arial" w:cs="Arial"/>
          <w:sz w:val="28"/>
          <w:szCs w:val="28"/>
        </w:rPr>
        <w:t xml:space="preserve"> i ich współistnienia z medycyną konwencjonalną.</w:t>
      </w:r>
      <w:r w:rsidR="005317FD" w:rsidRPr="00BF4AC1">
        <w:rPr>
          <w:rFonts w:ascii="Arial" w:hAnsi="Arial" w:cs="Arial"/>
          <w:sz w:val="28"/>
          <w:szCs w:val="28"/>
        </w:rPr>
        <w:t xml:space="preserve"> Ten temat budził emocje podczas rozmowy online, i równie niejednoznaczny pozostał w listach.</w:t>
      </w:r>
    </w:p>
    <w:p w14:paraId="0A477B1C" w14:textId="1E8333E7" w:rsidR="005317FD" w:rsidRPr="00BF4AC1" w:rsidRDefault="00CA1E48" w:rsidP="007F3FB9">
      <w:pPr>
        <w:spacing w:line="360" w:lineRule="auto"/>
        <w:rPr>
          <w:rFonts w:ascii="Arial" w:hAnsi="Arial" w:cs="Arial"/>
          <w:sz w:val="28"/>
          <w:szCs w:val="28"/>
        </w:rPr>
      </w:pPr>
      <w:r w:rsidRPr="00BF4AC1">
        <w:rPr>
          <w:rFonts w:ascii="Arial" w:hAnsi="Arial" w:cs="Arial"/>
          <w:sz w:val="28"/>
          <w:szCs w:val="28"/>
        </w:rPr>
        <w:t>Widzowie c</w:t>
      </w:r>
      <w:r w:rsidR="005317FD" w:rsidRPr="00BF4AC1">
        <w:rPr>
          <w:rFonts w:ascii="Arial" w:hAnsi="Arial" w:cs="Arial"/>
          <w:sz w:val="28"/>
          <w:szCs w:val="28"/>
        </w:rPr>
        <w:t xml:space="preserve">zęsto </w:t>
      </w:r>
      <w:r w:rsidR="00E72453" w:rsidRPr="00BF4AC1">
        <w:rPr>
          <w:rFonts w:ascii="Arial" w:hAnsi="Arial" w:cs="Arial"/>
          <w:sz w:val="28"/>
          <w:szCs w:val="28"/>
        </w:rPr>
        <w:t xml:space="preserve">rozważali niejednoznaczność postaci </w:t>
      </w:r>
      <w:proofErr w:type="spellStart"/>
      <w:r w:rsidR="00E72453" w:rsidRPr="00BF4AC1">
        <w:rPr>
          <w:rFonts w:ascii="Arial" w:hAnsi="Arial" w:cs="Arial"/>
          <w:sz w:val="28"/>
          <w:szCs w:val="28"/>
        </w:rPr>
        <w:t>Mikolaska</w:t>
      </w:r>
      <w:proofErr w:type="spellEnd"/>
      <w:r w:rsidR="005317FD" w:rsidRPr="00BF4AC1">
        <w:rPr>
          <w:rFonts w:ascii="Arial" w:hAnsi="Arial" w:cs="Arial"/>
          <w:sz w:val="28"/>
          <w:szCs w:val="28"/>
        </w:rPr>
        <w:t xml:space="preserve"> </w:t>
      </w:r>
      <w:r w:rsidR="00E72453" w:rsidRPr="00BF4AC1">
        <w:rPr>
          <w:rFonts w:ascii="Arial" w:hAnsi="Arial" w:cs="Arial"/>
          <w:sz w:val="28"/>
          <w:szCs w:val="28"/>
        </w:rPr>
        <w:t>-</w:t>
      </w:r>
      <w:r w:rsidR="005317FD" w:rsidRPr="00BF4AC1">
        <w:rPr>
          <w:rFonts w:ascii="Arial" w:hAnsi="Arial" w:cs="Arial"/>
          <w:sz w:val="28"/>
          <w:szCs w:val="28"/>
        </w:rPr>
        <w:t xml:space="preserve"> </w:t>
      </w:r>
      <w:r w:rsidR="00E72453" w:rsidRPr="00BF4AC1">
        <w:rPr>
          <w:rFonts w:ascii="Arial" w:hAnsi="Arial" w:cs="Arial"/>
          <w:sz w:val="28"/>
          <w:szCs w:val="28"/>
        </w:rPr>
        <w:t xml:space="preserve">to, że w jednym człowieku widzimy wszystko to, co nam się podoba, co cenimy, co oburza i zniesmacza. </w:t>
      </w:r>
      <w:r w:rsidR="005317FD" w:rsidRPr="00BF4AC1">
        <w:rPr>
          <w:rFonts w:ascii="Arial" w:hAnsi="Arial" w:cs="Arial"/>
          <w:sz w:val="28"/>
          <w:szCs w:val="28"/>
        </w:rPr>
        <w:t>To, że Ag</w:t>
      </w:r>
      <w:bookmarkStart w:id="0" w:name="_GoBack"/>
      <w:bookmarkEnd w:id="0"/>
      <w:r w:rsidR="005317FD" w:rsidRPr="00BF4AC1">
        <w:rPr>
          <w:rFonts w:ascii="Arial" w:hAnsi="Arial" w:cs="Arial"/>
          <w:sz w:val="28"/>
          <w:szCs w:val="28"/>
        </w:rPr>
        <w:t>nieszce Holland udało się stworzyć postać pełnokrwistą, nie pomnikową</w:t>
      </w:r>
      <w:r w:rsidRPr="00BF4AC1">
        <w:rPr>
          <w:rFonts w:ascii="Arial" w:hAnsi="Arial" w:cs="Arial"/>
          <w:sz w:val="28"/>
          <w:szCs w:val="28"/>
        </w:rPr>
        <w:t>. Za dużą wartość uznawali to, że reżyserka przypomniała postać słynnego uzdrowiciela – bo tacy bohaterowie zasługują na upamiętnienie.</w:t>
      </w:r>
    </w:p>
    <w:p w14:paraId="3663C4A8" w14:textId="1B8E9532" w:rsidR="00AB4636" w:rsidRPr="00BF4AC1" w:rsidRDefault="00E72453" w:rsidP="007F3FB9">
      <w:pPr>
        <w:spacing w:line="360" w:lineRule="auto"/>
        <w:rPr>
          <w:rFonts w:ascii="Arial" w:hAnsi="Arial" w:cs="Arial"/>
          <w:sz w:val="28"/>
          <w:szCs w:val="28"/>
        </w:rPr>
      </w:pPr>
      <w:r w:rsidRPr="00BF4AC1">
        <w:rPr>
          <w:rFonts w:ascii="Arial" w:hAnsi="Arial" w:cs="Arial"/>
          <w:sz w:val="28"/>
          <w:szCs w:val="28"/>
        </w:rPr>
        <w:t>Sporo osób zwracało uwagę na orientację seksualną Jana. Jednak ku mojemu pozytywnemu zaskoczeniu nie było to otwarta krytyka</w:t>
      </w:r>
      <w:r w:rsidR="005317FD" w:rsidRPr="00BF4AC1">
        <w:rPr>
          <w:rFonts w:ascii="Arial" w:hAnsi="Arial" w:cs="Arial"/>
          <w:sz w:val="28"/>
          <w:szCs w:val="28"/>
        </w:rPr>
        <w:t>,</w:t>
      </w:r>
      <w:r w:rsidRPr="00BF4AC1">
        <w:rPr>
          <w:rFonts w:ascii="Arial" w:hAnsi="Arial" w:cs="Arial"/>
          <w:sz w:val="28"/>
          <w:szCs w:val="28"/>
        </w:rPr>
        <w:t xml:space="preserve"> z jaką mamy dziś do czynienia w przestrzeni publicznej. </w:t>
      </w:r>
      <w:r w:rsidR="005317FD" w:rsidRPr="00BF4AC1">
        <w:rPr>
          <w:rFonts w:ascii="Arial" w:hAnsi="Arial" w:cs="Arial"/>
          <w:sz w:val="28"/>
          <w:szCs w:val="28"/>
        </w:rPr>
        <w:t>Na szczęście są jeszcze kręgi, gdzie jest możliwa merytoryczna dyskusja.</w:t>
      </w:r>
    </w:p>
    <w:p w14:paraId="38899E96" w14:textId="156E6FF6" w:rsidR="00CA1E48" w:rsidRPr="00BF4AC1" w:rsidRDefault="00DC05D3" w:rsidP="007F3F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  <w:lang w:eastAsia="pl-PL"/>
        </w:rPr>
      </w:pPr>
      <w:r w:rsidRPr="00BF4AC1">
        <w:rPr>
          <w:rFonts w:ascii="Arial" w:hAnsi="Arial" w:cs="Arial"/>
          <w:sz w:val="28"/>
          <w:szCs w:val="28"/>
        </w:rPr>
        <w:t>W dyskusji pojawiła się</w:t>
      </w:r>
      <w:r w:rsidR="00CA1E48" w:rsidRPr="00BF4AC1">
        <w:rPr>
          <w:rFonts w:ascii="Arial" w:hAnsi="Arial" w:cs="Arial"/>
          <w:sz w:val="28"/>
          <w:szCs w:val="28"/>
        </w:rPr>
        <w:t xml:space="preserve"> pro</w:t>
      </w:r>
      <w:r w:rsidRPr="00BF4AC1">
        <w:rPr>
          <w:rFonts w:ascii="Arial" w:hAnsi="Arial" w:cs="Arial"/>
          <w:sz w:val="28"/>
          <w:szCs w:val="28"/>
        </w:rPr>
        <w:t>śba</w:t>
      </w:r>
      <w:r w:rsidR="00CA1E48" w:rsidRPr="00BF4AC1">
        <w:rPr>
          <w:rFonts w:ascii="Arial" w:hAnsi="Arial" w:cs="Arial"/>
          <w:sz w:val="28"/>
          <w:szCs w:val="28"/>
        </w:rPr>
        <w:t xml:space="preserve"> od jednej z </w:t>
      </w:r>
      <w:proofErr w:type="spellStart"/>
      <w:r w:rsidR="00CA1E48" w:rsidRPr="00BF4AC1">
        <w:rPr>
          <w:rFonts w:ascii="Arial" w:hAnsi="Arial" w:cs="Arial"/>
          <w:sz w:val="28"/>
          <w:szCs w:val="28"/>
        </w:rPr>
        <w:t>widzek</w:t>
      </w:r>
      <w:proofErr w:type="spellEnd"/>
      <w:r w:rsidRPr="00BF4AC1">
        <w:rPr>
          <w:rFonts w:ascii="Arial" w:hAnsi="Arial" w:cs="Arial"/>
          <w:sz w:val="28"/>
          <w:szCs w:val="28"/>
        </w:rPr>
        <w:t xml:space="preserve"> </w:t>
      </w:r>
      <w:r w:rsidR="00CA1E48" w:rsidRPr="00BF4AC1">
        <w:rPr>
          <w:rFonts w:ascii="Arial" w:hAnsi="Arial" w:cs="Arial"/>
          <w:sz w:val="28"/>
          <w:szCs w:val="28"/>
          <w:lang w:eastAsia="pl-PL"/>
        </w:rPr>
        <w:t>do osób piszących</w:t>
      </w:r>
      <w:r w:rsidR="00134E55" w:rsidRPr="00BF4AC1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34E55" w:rsidRPr="00BF4AC1">
        <w:rPr>
          <w:rFonts w:ascii="Arial" w:hAnsi="Arial" w:cs="Arial"/>
          <w:sz w:val="28"/>
          <w:szCs w:val="28"/>
          <w:lang w:eastAsia="pl-PL"/>
        </w:rPr>
        <w:t xml:space="preserve">o </w:t>
      </w:r>
      <w:r w:rsidR="00CA1E48" w:rsidRPr="00BF4AC1">
        <w:rPr>
          <w:rFonts w:ascii="Arial" w:hAnsi="Arial" w:cs="Arial"/>
          <w:sz w:val="28"/>
          <w:szCs w:val="28"/>
          <w:lang w:eastAsia="pl-PL"/>
        </w:rPr>
        <w:t>zamieszczanie obsady głównych bohaterów</w:t>
      </w:r>
      <w:r w:rsidR="003011DC" w:rsidRPr="00BF4AC1">
        <w:rPr>
          <w:rFonts w:ascii="Arial" w:hAnsi="Arial" w:cs="Arial"/>
          <w:sz w:val="28"/>
          <w:szCs w:val="28"/>
          <w:lang w:eastAsia="pl-PL"/>
        </w:rPr>
        <w:t xml:space="preserve"> we wprowadzeniach, ponieważ n</w:t>
      </w:r>
      <w:r w:rsidR="00CA1E48" w:rsidRPr="00BF4AC1">
        <w:rPr>
          <w:rFonts w:ascii="Arial" w:hAnsi="Arial" w:cs="Arial"/>
          <w:sz w:val="28"/>
          <w:szCs w:val="28"/>
          <w:lang w:eastAsia="pl-PL"/>
        </w:rPr>
        <w:t xml:space="preserve">azwiska aktorów czytanych w ramach </w:t>
      </w:r>
      <w:proofErr w:type="spellStart"/>
      <w:r w:rsidR="00CA1E48" w:rsidRPr="00BF4AC1">
        <w:rPr>
          <w:rFonts w:ascii="Arial" w:hAnsi="Arial" w:cs="Arial"/>
          <w:sz w:val="28"/>
          <w:szCs w:val="28"/>
          <w:lang w:eastAsia="pl-PL"/>
        </w:rPr>
        <w:t>audiodeskrypcji</w:t>
      </w:r>
      <w:proofErr w:type="spellEnd"/>
      <w:r w:rsidR="00CA1E48" w:rsidRPr="00BF4AC1">
        <w:rPr>
          <w:rFonts w:ascii="Arial" w:hAnsi="Arial" w:cs="Arial"/>
          <w:sz w:val="28"/>
          <w:szCs w:val="28"/>
          <w:lang w:eastAsia="pl-PL"/>
        </w:rPr>
        <w:t xml:space="preserve"> szybko umykają z mojej pamięci.</w:t>
      </w:r>
    </w:p>
    <w:p w14:paraId="3D9EC510" w14:textId="7F3596D9" w:rsidR="00CA1E48" w:rsidRPr="00BF4AC1" w:rsidRDefault="00CA1E48" w:rsidP="007F3FB9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Arial" w:hAnsi="Arial" w:cs="Arial"/>
          <w:sz w:val="28"/>
          <w:szCs w:val="28"/>
          <w:lang w:eastAsia="pl-PL"/>
        </w:rPr>
      </w:pPr>
      <w:r w:rsidRPr="00BF4AC1">
        <w:rPr>
          <w:rFonts w:ascii="Arial" w:hAnsi="Arial" w:cs="Arial"/>
          <w:sz w:val="28"/>
          <w:szCs w:val="28"/>
          <w:lang w:eastAsia="pl-PL"/>
        </w:rPr>
        <w:t>Monika Mioduszewska-Olszewska</w:t>
      </w:r>
    </w:p>
    <w:p w14:paraId="47FE527D" w14:textId="1295BFA8" w:rsidR="005317FD" w:rsidRPr="00BF4AC1" w:rsidRDefault="005317FD">
      <w:pPr>
        <w:rPr>
          <w:rFonts w:ascii="Arial" w:hAnsi="Arial" w:cs="Arial"/>
          <w:sz w:val="28"/>
          <w:szCs w:val="28"/>
        </w:rPr>
      </w:pPr>
    </w:p>
    <w:sectPr w:rsidR="005317FD" w:rsidRPr="00BF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F61"/>
    <w:rsid w:val="000C3EA2"/>
    <w:rsid w:val="00134E55"/>
    <w:rsid w:val="00187930"/>
    <w:rsid w:val="00217360"/>
    <w:rsid w:val="003011DC"/>
    <w:rsid w:val="004863B4"/>
    <w:rsid w:val="005317FD"/>
    <w:rsid w:val="006E3F61"/>
    <w:rsid w:val="007F3FB9"/>
    <w:rsid w:val="00AB4636"/>
    <w:rsid w:val="00BF4AC1"/>
    <w:rsid w:val="00CA1E48"/>
    <w:rsid w:val="00DC05D3"/>
    <w:rsid w:val="00E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FF26"/>
  <w15:docId w15:val="{FDD07232-726F-493A-9017-6B0FE9BC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Mioduszewska</dc:creator>
  <cp:keywords/>
  <dc:description/>
  <cp:lastModifiedBy>Zarząd Defacto</cp:lastModifiedBy>
  <cp:revision>10</cp:revision>
  <dcterms:created xsi:type="dcterms:W3CDTF">2021-12-03T18:42:00Z</dcterms:created>
  <dcterms:modified xsi:type="dcterms:W3CDTF">2021-12-13T08:08:00Z</dcterms:modified>
</cp:coreProperties>
</file>